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83132A" w14:textId="393887AA" w:rsidR="00614547" w:rsidRPr="008C6C69" w:rsidRDefault="007A63D1" w:rsidP="007A63D1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8C6C69">
        <w:rPr>
          <w:rFonts w:ascii="Times New Roman" w:hAnsi="Times New Roman" w:cs="Times New Roman"/>
          <w:b/>
          <w:sz w:val="28"/>
          <w:szCs w:val="24"/>
        </w:rPr>
        <w:t>Supplementa</w:t>
      </w:r>
      <w:r w:rsidR="00D03BCE" w:rsidRPr="008C6C69">
        <w:rPr>
          <w:rFonts w:ascii="Times New Roman" w:hAnsi="Times New Roman" w:cs="Times New Roman"/>
          <w:b/>
          <w:sz w:val="28"/>
          <w:szCs w:val="24"/>
        </w:rPr>
        <w:t>l</w:t>
      </w:r>
      <w:r w:rsidRPr="008C6C69">
        <w:rPr>
          <w:rFonts w:ascii="Times New Roman" w:hAnsi="Times New Roman" w:cs="Times New Roman"/>
          <w:b/>
          <w:sz w:val="28"/>
          <w:szCs w:val="24"/>
        </w:rPr>
        <w:t xml:space="preserve"> Figures and Figure Legends</w:t>
      </w:r>
    </w:p>
    <w:p w14:paraId="48B9553B" w14:textId="77777777" w:rsidR="00CE5AC2" w:rsidRPr="008C6C69" w:rsidRDefault="00CE5AC2" w:rsidP="007A63D1">
      <w:pPr>
        <w:jc w:val="center"/>
        <w:rPr>
          <w:rFonts w:ascii="Times New Roman" w:hAnsi="Times New Roman" w:cs="Times New Roman"/>
          <w:b/>
          <w:sz w:val="28"/>
          <w:szCs w:val="24"/>
        </w:rPr>
      </w:pPr>
    </w:p>
    <w:p w14:paraId="11B07300" w14:textId="77777777" w:rsidR="00CE5AC2" w:rsidRPr="008C6C69" w:rsidRDefault="00CE5AC2" w:rsidP="00CE5AC2">
      <w:pPr>
        <w:spacing w:line="360" w:lineRule="auto"/>
        <w:rPr>
          <w:rFonts w:ascii="Times New Roman" w:hAnsi="Times New Roman" w:cs="Times New Roman"/>
          <w:szCs w:val="21"/>
        </w:rPr>
      </w:pPr>
    </w:p>
    <w:p w14:paraId="5D591288" w14:textId="5326E8D1" w:rsidR="00D03BCE" w:rsidRPr="008C6C69" w:rsidRDefault="00D03BCE" w:rsidP="00CE5AC2">
      <w:pPr>
        <w:spacing w:line="360" w:lineRule="auto"/>
        <w:rPr>
          <w:rFonts w:ascii="Times New Roman" w:hAnsi="Times New Roman" w:cs="Times New Roman"/>
        </w:rPr>
      </w:pPr>
      <w:r w:rsidRPr="008C6C69">
        <w:rPr>
          <w:rFonts w:ascii="Times New Roman" w:hAnsi="Times New Roman" w:cs="Times New Roman"/>
          <w:b/>
          <w:sz w:val="22"/>
          <w:szCs w:val="21"/>
        </w:rPr>
        <w:t xml:space="preserve">Supplemental figure </w:t>
      </w:r>
      <w:r w:rsidR="00427935" w:rsidRPr="008C6C69">
        <w:rPr>
          <w:rFonts w:ascii="Times New Roman" w:hAnsi="Times New Roman" w:cs="Times New Roman"/>
          <w:b/>
          <w:sz w:val="22"/>
          <w:szCs w:val="21"/>
        </w:rPr>
        <w:t>1</w:t>
      </w:r>
    </w:p>
    <w:p w14:paraId="4F3649A4" w14:textId="0B9460EA" w:rsidR="007A63D1" w:rsidRPr="008C6C69" w:rsidRDefault="0039722A" w:rsidP="00550FB6">
      <w:pPr>
        <w:jc w:val="center"/>
        <w:rPr>
          <w:rFonts w:ascii="Times New Roman" w:hAnsi="Times New Roman" w:cs="Times New Roman"/>
        </w:rPr>
      </w:pPr>
      <w:r w:rsidRPr="008C6C69">
        <w:rPr>
          <w:rFonts w:ascii="Times New Roman" w:hAnsi="Times New Roman" w:cs="Times New Roman"/>
          <w:noProof/>
        </w:rPr>
        <w:drawing>
          <wp:inline distT="0" distB="0" distL="0" distR="0" wp14:anchorId="518D54E0" wp14:editId="2837E571">
            <wp:extent cx="4168819" cy="2426110"/>
            <wp:effectExtent l="0" t="0" r="317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085" cy="243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478C46" w14:textId="6159E806" w:rsidR="00FA67CE" w:rsidRPr="008C6C69" w:rsidRDefault="007A63D1" w:rsidP="00516B34">
      <w:pPr>
        <w:spacing w:line="360" w:lineRule="auto"/>
        <w:rPr>
          <w:rFonts w:ascii="Times New Roman" w:hAnsi="Times New Roman" w:cs="Times New Roman"/>
        </w:rPr>
      </w:pPr>
      <w:r w:rsidRPr="008C6C69">
        <w:rPr>
          <w:rFonts w:ascii="Times New Roman" w:hAnsi="Times New Roman" w:cs="Times New Roman"/>
          <w:b/>
        </w:rPr>
        <w:t>Supplementa</w:t>
      </w:r>
      <w:r w:rsidR="00D03BCE" w:rsidRPr="008C6C69">
        <w:rPr>
          <w:rFonts w:ascii="Times New Roman" w:hAnsi="Times New Roman" w:cs="Times New Roman"/>
          <w:b/>
        </w:rPr>
        <w:t>l</w:t>
      </w:r>
      <w:r w:rsidRPr="008C6C69">
        <w:rPr>
          <w:rFonts w:ascii="Times New Roman" w:hAnsi="Times New Roman" w:cs="Times New Roman"/>
          <w:b/>
        </w:rPr>
        <w:t xml:space="preserve"> Figure </w:t>
      </w:r>
      <w:r w:rsidR="00427935" w:rsidRPr="008C6C69">
        <w:rPr>
          <w:rFonts w:ascii="Times New Roman" w:hAnsi="Times New Roman" w:cs="Times New Roman"/>
          <w:b/>
        </w:rPr>
        <w:t>1</w:t>
      </w:r>
      <w:r w:rsidRPr="008C6C69">
        <w:rPr>
          <w:rFonts w:ascii="Times New Roman" w:hAnsi="Times New Roman" w:cs="Times New Roman"/>
          <w:b/>
        </w:rPr>
        <w:t xml:space="preserve">. </w:t>
      </w:r>
      <w:r w:rsidR="00CE5AC2" w:rsidRPr="008C6C69">
        <w:rPr>
          <w:rFonts w:ascii="Times New Roman" w:hAnsi="Times New Roman" w:cs="Times New Roman"/>
          <w:bCs/>
          <w:szCs w:val="21"/>
        </w:rPr>
        <w:t>The effect of f</w:t>
      </w:r>
      <w:r w:rsidRPr="008C6C69">
        <w:rPr>
          <w:rFonts w:ascii="Times New Roman" w:hAnsi="Times New Roman" w:cs="Times New Roman"/>
        </w:rPr>
        <w:t>enofibrate</w:t>
      </w:r>
      <w:r w:rsidR="00CE5AC2" w:rsidRPr="008C6C69">
        <w:rPr>
          <w:rFonts w:ascii="Times New Roman" w:hAnsi="Times New Roman" w:cs="Times New Roman"/>
        </w:rPr>
        <w:t xml:space="preserve"> </w:t>
      </w:r>
      <w:r w:rsidRPr="008C6C69">
        <w:rPr>
          <w:rFonts w:ascii="Times New Roman" w:hAnsi="Times New Roman" w:cs="Times New Roman"/>
        </w:rPr>
        <w:t xml:space="preserve">on </w:t>
      </w:r>
      <w:r w:rsidR="00CE5AC2" w:rsidRPr="008C6C69">
        <w:rPr>
          <w:rFonts w:ascii="Times New Roman" w:hAnsi="Times New Roman" w:cs="Times New Roman"/>
        </w:rPr>
        <w:t xml:space="preserve">the </w:t>
      </w:r>
      <w:r w:rsidRPr="008C6C69">
        <w:rPr>
          <w:rFonts w:ascii="Times New Roman" w:hAnsi="Times New Roman" w:cs="Times New Roman"/>
        </w:rPr>
        <w:t>viability in HaCaT and WS1 cells. Cell viability was measured 24 h after fenofibrate treatment by MTT assays.</w:t>
      </w:r>
      <w:r w:rsidR="00550FB6" w:rsidRPr="008C6C69">
        <w:rPr>
          <w:rFonts w:ascii="Times New Roman" w:hAnsi="Times New Roman" w:cs="Times New Roman"/>
        </w:rPr>
        <w:t xml:space="preserve"> </w:t>
      </w:r>
    </w:p>
    <w:p w14:paraId="0A86E691" w14:textId="7447EE10" w:rsidR="00CE5AC2" w:rsidRPr="008C6C69" w:rsidRDefault="00CE5AC2" w:rsidP="00516B34">
      <w:pPr>
        <w:spacing w:line="360" w:lineRule="auto"/>
        <w:rPr>
          <w:rFonts w:ascii="Times New Roman" w:hAnsi="Times New Roman" w:cs="Times New Roman"/>
        </w:rPr>
      </w:pPr>
    </w:p>
    <w:p w14:paraId="159DCC31" w14:textId="0240E98C" w:rsidR="00CE5AC2" w:rsidRDefault="00CE5AC2" w:rsidP="00516B34">
      <w:pPr>
        <w:spacing w:line="360" w:lineRule="auto"/>
        <w:rPr>
          <w:rFonts w:ascii="Times New Roman" w:hAnsi="Times New Roman" w:cs="Times New Roman"/>
        </w:rPr>
      </w:pPr>
    </w:p>
    <w:p w14:paraId="0F4C512A" w14:textId="77777777" w:rsidR="00E05107" w:rsidRPr="008C6C69" w:rsidRDefault="00E05107" w:rsidP="00516B34">
      <w:pPr>
        <w:spacing w:line="360" w:lineRule="auto"/>
        <w:rPr>
          <w:rFonts w:ascii="Times New Roman" w:hAnsi="Times New Roman" w:cs="Times New Roman"/>
        </w:rPr>
      </w:pPr>
    </w:p>
    <w:p w14:paraId="021B768F" w14:textId="26B911DB" w:rsidR="00D03BCE" w:rsidRPr="008C6C69" w:rsidRDefault="00D03BCE" w:rsidP="00CE5AC2">
      <w:pPr>
        <w:jc w:val="left"/>
        <w:rPr>
          <w:rFonts w:ascii="Times New Roman" w:hAnsi="Times New Roman" w:cs="Times New Roman"/>
          <w:b/>
          <w:sz w:val="22"/>
          <w:szCs w:val="21"/>
        </w:rPr>
      </w:pPr>
      <w:r w:rsidRPr="008C6C69">
        <w:rPr>
          <w:rFonts w:ascii="Times New Roman" w:hAnsi="Times New Roman" w:cs="Times New Roman"/>
          <w:b/>
          <w:sz w:val="22"/>
          <w:szCs w:val="21"/>
        </w:rPr>
        <w:lastRenderedPageBreak/>
        <w:t xml:space="preserve">Supplemental figure </w:t>
      </w:r>
      <w:r w:rsidR="00427935" w:rsidRPr="008C6C69">
        <w:rPr>
          <w:rFonts w:ascii="Times New Roman" w:hAnsi="Times New Roman" w:cs="Times New Roman"/>
          <w:b/>
          <w:sz w:val="22"/>
          <w:szCs w:val="21"/>
        </w:rPr>
        <w:t>2</w:t>
      </w:r>
    </w:p>
    <w:p w14:paraId="15BBCDF5" w14:textId="669D1350" w:rsidR="007A63D1" w:rsidRPr="008C6C69" w:rsidRDefault="004E0A53" w:rsidP="007A63D1">
      <w:pPr>
        <w:spacing w:line="48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2FACF96" wp14:editId="1617D460">
            <wp:extent cx="8863330" cy="2511425"/>
            <wp:effectExtent l="0" t="0" r="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F7E5D" w14:textId="391F73B3" w:rsidR="00CE5AC2" w:rsidRPr="008C6C69" w:rsidRDefault="00CE5AC2" w:rsidP="005C56AF">
      <w:pPr>
        <w:spacing w:line="480" w:lineRule="auto"/>
        <w:rPr>
          <w:rFonts w:ascii="Times New Roman" w:hAnsi="Times New Roman" w:cs="Times New Roman"/>
        </w:rPr>
      </w:pPr>
      <w:r w:rsidRPr="008C6C69">
        <w:rPr>
          <w:rFonts w:ascii="Times New Roman" w:hAnsi="Times New Roman" w:cs="Times New Roman"/>
          <w:b/>
        </w:rPr>
        <w:t xml:space="preserve">Supplementary Figure </w:t>
      </w:r>
      <w:r w:rsidR="00427935" w:rsidRPr="008C6C69">
        <w:rPr>
          <w:rFonts w:ascii="Times New Roman" w:hAnsi="Times New Roman" w:cs="Times New Roman"/>
          <w:b/>
        </w:rPr>
        <w:t>2</w:t>
      </w:r>
      <w:r w:rsidRPr="008C6C69">
        <w:rPr>
          <w:rFonts w:ascii="Times New Roman" w:hAnsi="Times New Roman" w:cs="Times New Roman"/>
          <w:b/>
        </w:rPr>
        <w:t xml:space="preserve">. </w:t>
      </w:r>
      <w:r w:rsidR="005C56AF" w:rsidRPr="008C6C69">
        <w:rPr>
          <w:rFonts w:ascii="Times New Roman" w:hAnsi="Times New Roman" w:cs="Times New Roman"/>
        </w:rPr>
        <w:t>(A)</w:t>
      </w:r>
      <w:r w:rsidR="005C56AF" w:rsidRPr="008C6C69">
        <w:rPr>
          <w:rFonts w:ascii="Times New Roman" w:hAnsi="Times New Roman" w:cs="Times New Roman"/>
          <w:b/>
        </w:rPr>
        <w:t xml:space="preserve"> </w:t>
      </w:r>
      <w:r w:rsidRPr="008C6C69">
        <w:rPr>
          <w:rFonts w:ascii="Times New Roman" w:hAnsi="Times New Roman" w:cs="Times New Roman"/>
        </w:rPr>
        <w:t>Human primary skin fibroblasts were pretreated with fenofibrate, followed by 0 or 20 Gy irradiation. Cellular ROS levels for each group of cells were determined using a DCF-DA probe. Fluorescent signals reflecting the ROS concentration were observed using a fluorescence microscope.</w:t>
      </w:r>
      <w:r w:rsidR="005C56AF" w:rsidRPr="008C6C69">
        <w:rPr>
          <w:rFonts w:ascii="Times New Roman" w:hAnsi="Times New Roman" w:cs="Times New Roman"/>
        </w:rPr>
        <w:t xml:space="preserve"> (B) Quantitative analysis of fluorescence microscope. Data are depicted as the mean ± SD from three independent experiments. *p &lt; 0.05; **p &lt; 0.01. </w:t>
      </w:r>
    </w:p>
    <w:p w14:paraId="549A095A" w14:textId="0369E716" w:rsidR="00CE5AC2" w:rsidRPr="008C6C69" w:rsidRDefault="00CE5AC2" w:rsidP="00CE5AC2">
      <w:pPr>
        <w:spacing w:line="480" w:lineRule="auto"/>
        <w:rPr>
          <w:rFonts w:ascii="Times New Roman" w:hAnsi="Times New Roman" w:cs="Times New Roman"/>
          <w:b/>
        </w:rPr>
      </w:pPr>
    </w:p>
    <w:p w14:paraId="10D2F1F7" w14:textId="77777777" w:rsidR="0039722A" w:rsidRPr="008C6C69" w:rsidRDefault="0039722A" w:rsidP="00CE5AC2">
      <w:pPr>
        <w:spacing w:line="480" w:lineRule="auto"/>
        <w:rPr>
          <w:rFonts w:ascii="Times New Roman" w:hAnsi="Times New Roman" w:cs="Times New Roman"/>
          <w:b/>
        </w:rPr>
      </w:pPr>
    </w:p>
    <w:p w14:paraId="22588E89" w14:textId="77777777" w:rsidR="0039722A" w:rsidRPr="008C6C69" w:rsidRDefault="0039722A" w:rsidP="00CE5AC2">
      <w:pPr>
        <w:jc w:val="left"/>
        <w:rPr>
          <w:rFonts w:ascii="Times New Roman" w:hAnsi="Times New Roman" w:cs="Times New Roman"/>
          <w:b/>
          <w:sz w:val="22"/>
          <w:szCs w:val="21"/>
        </w:rPr>
      </w:pPr>
    </w:p>
    <w:p w14:paraId="0AA50351" w14:textId="77777777" w:rsidR="00E05107" w:rsidRDefault="00E05107" w:rsidP="00CE5AC2">
      <w:pPr>
        <w:jc w:val="left"/>
        <w:rPr>
          <w:rFonts w:ascii="Times New Roman" w:hAnsi="Times New Roman" w:cs="Times New Roman"/>
          <w:b/>
          <w:sz w:val="22"/>
          <w:szCs w:val="21"/>
        </w:rPr>
      </w:pPr>
    </w:p>
    <w:p w14:paraId="1012B955" w14:textId="77777777" w:rsidR="00E05107" w:rsidRDefault="00E05107" w:rsidP="00CE5AC2">
      <w:pPr>
        <w:jc w:val="left"/>
        <w:rPr>
          <w:rFonts w:ascii="Times New Roman" w:hAnsi="Times New Roman" w:cs="Times New Roman"/>
          <w:b/>
          <w:sz w:val="22"/>
          <w:szCs w:val="21"/>
        </w:rPr>
      </w:pPr>
    </w:p>
    <w:p w14:paraId="755A0395" w14:textId="777CF6BD" w:rsidR="00D03BCE" w:rsidRPr="008C6C69" w:rsidRDefault="00D03BCE" w:rsidP="00CE5AC2">
      <w:pPr>
        <w:jc w:val="left"/>
        <w:rPr>
          <w:rFonts w:ascii="Times New Roman" w:hAnsi="Times New Roman" w:cs="Times New Roman"/>
          <w:b/>
          <w:sz w:val="22"/>
          <w:szCs w:val="21"/>
        </w:rPr>
      </w:pPr>
      <w:r w:rsidRPr="008C6C69">
        <w:rPr>
          <w:rFonts w:ascii="Times New Roman" w:hAnsi="Times New Roman" w:cs="Times New Roman"/>
          <w:b/>
          <w:sz w:val="22"/>
          <w:szCs w:val="21"/>
        </w:rPr>
        <w:t xml:space="preserve">Supplemental figure </w:t>
      </w:r>
      <w:r w:rsidR="00427935" w:rsidRPr="008C6C69">
        <w:rPr>
          <w:rFonts w:ascii="Times New Roman" w:hAnsi="Times New Roman" w:cs="Times New Roman"/>
          <w:b/>
          <w:sz w:val="22"/>
          <w:szCs w:val="21"/>
        </w:rPr>
        <w:t>3</w:t>
      </w:r>
    </w:p>
    <w:p w14:paraId="093BA09C" w14:textId="34E84F3B" w:rsidR="009903BA" w:rsidRPr="008C6C69" w:rsidRDefault="00E62F34" w:rsidP="009903BA">
      <w:pPr>
        <w:spacing w:line="48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4F344F38" wp14:editId="6E841935">
            <wp:extent cx="4943627" cy="3696927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7710" cy="3714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07DF6" w14:textId="5CC806C1" w:rsidR="00550FB6" w:rsidRPr="008C6C69" w:rsidRDefault="00CE5AC2" w:rsidP="00981093">
      <w:pPr>
        <w:spacing w:line="480" w:lineRule="auto"/>
        <w:rPr>
          <w:rFonts w:ascii="Times New Roman" w:hAnsi="Times New Roman" w:cs="Times New Roman" w:hint="eastAsia"/>
        </w:rPr>
      </w:pPr>
      <w:r w:rsidRPr="008C6C69">
        <w:rPr>
          <w:rFonts w:ascii="Times New Roman" w:hAnsi="Times New Roman" w:cs="Times New Roman"/>
          <w:b/>
        </w:rPr>
        <w:t xml:space="preserve">Supplementary Figure </w:t>
      </w:r>
      <w:r w:rsidR="00427935" w:rsidRPr="008C6C69">
        <w:rPr>
          <w:rFonts w:ascii="Times New Roman" w:hAnsi="Times New Roman" w:cs="Times New Roman"/>
          <w:b/>
        </w:rPr>
        <w:t>3</w:t>
      </w:r>
      <w:r w:rsidRPr="008C6C69">
        <w:rPr>
          <w:rFonts w:ascii="Times New Roman" w:hAnsi="Times New Roman" w:cs="Times New Roman"/>
          <w:b/>
        </w:rPr>
        <w:t xml:space="preserve">. </w:t>
      </w:r>
      <w:r w:rsidRPr="008C6C69">
        <w:rPr>
          <w:rFonts w:ascii="Times New Roman" w:hAnsi="Times New Roman" w:cs="Times New Roman"/>
        </w:rPr>
        <w:t>(A)</w:t>
      </w:r>
      <w:r w:rsidRPr="008C6C69">
        <w:rPr>
          <w:rFonts w:ascii="Times New Roman" w:hAnsi="Times New Roman" w:cs="Times New Roman"/>
          <w:b/>
        </w:rPr>
        <w:t xml:space="preserve"> </w:t>
      </w:r>
      <w:r w:rsidRPr="008C6C69">
        <w:rPr>
          <w:rFonts w:ascii="Times New Roman" w:hAnsi="Times New Roman" w:cs="Times New Roman"/>
        </w:rPr>
        <w:t>WS1 and (B) HaCaT cells were treated with 50 μM fenofibrate for 24 h and stained with a SmartFlare uptake control probe (positive control). Fluorescent signals were observed using a confocal microscope.</w:t>
      </w:r>
      <w:r w:rsidR="005C56AF" w:rsidRPr="008C6C69">
        <w:rPr>
          <w:rFonts w:ascii="Times New Roman" w:hAnsi="Times New Roman" w:cs="Times New Roman"/>
        </w:rPr>
        <w:t xml:space="preserve"> (</w:t>
      </w:r>
      <w:r w:rsidR="008C6C69" w:rsidRPr="008C6C69">
        <w:rPr>
          <w:rFonts w:ascii="Times New Roman" w:hAnsi="Times New Roman" w:cs="Times New Roman"/>
        </w:rPr>
        <w:t>C</w:t>
      </w:r>
      <w:r w:rsidR="005C56AF" w:rsidRPr="008C6C69">
        <w:rPr>
          <w:rFonts w:ascii="Times New Roman" w:hAnsi="Times New Roman" w:cs="Times New Roman"/>
        </w:rPr>
        <w:t>) Quantitative analysis of fluorescence microscope. Data are depicted as the mean ± SD from three independent experiments. *p &lt; 0.05; **p &lt; 0.01.</w:t>
      </w:r>
    </w:p>
    <w:sectPr w:rsidR="00550FB6" w:rsidRPr="008C6C69" w:rsidSect="007A63D1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405594" w14:textId="77777777" w:rsidR="00704254" w:rsidRDefault="00704254" w:rsidP="007A63D1">
      <w:r>
        <w:separator/>
      </w:r>
    </w:p>
  </w:endnote>
  <w:endnote w:type="continuationSeparator" w:id="0">
    <w:p w14:paraId="193DEF4A" w14:textId="77777777" w:rsidR="00704254" w:rsidRDefault="00704254" w:rsidP="007A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75A1F2" w14:textId="77777777" w:rsidR="00704254" w:rsidRDefault="00704254" w:rsidP="007A63D1">
      <w:r>
        <w:separator/>
      </w:r>
    </w:p>
  </w:footnote>
  <w:footnote w:type="continuationSeparator" w:id="0">
    <w:p w14:paraId="24FA5398" w14:textId="77777777" w:rsidR="00704254" w:rsidRDefault="00704254" w:rsidP="007A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016AB6"/>
    <w:multiLevelType w:val="hybridMultilevel"/>
    <w:tmpl w:val="EA88FEDC"/>
    <w:lvl w:ilvl="0" w:tplc="463E2BF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411034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1DD"/>
    <w:rsid w:val="00007339"/>
    <w:rsid w:val="000434F8"/>
    <w:rsid w:val="00045659"/>
    <w:rsid w:val="00096DF1"/>
    <w:rsid w:val="00183E3B"/>
    <w:rsid w:val="00193C15"/>
    <w:rsid w:val="001C253A"/>
    <w:rsid w:val="00247B68"/>
    <w:rsid w:val="00296F30"/>
    <w:rsid w:val="00297D36"/>
    <w:rsid w:val="003755F7"/>
    <w:rsid w:val="0039722A"/>
    <w:rsid w:val="0040267E"/>
    <w:rsid w:val="00403A48"/>
    <w:rsid w:val="00427935"/>
    <w:rsid w:val="004E0A53"/>
    <w:rsid w:val="00516B34"/>
    <w:rsid w:val="00540FC6"/>
    <w:rsid w:val="0054488A"/>
    <w:rsid w:val="00550FB6"/>
    <w:rsid w:val="005844D4"/>
    <w:rsid w:val="005C56AF"/>
    <w:rsid w:val="005E64D0"/>
    <w:rsid w:val="00614547"/>
    <w:rsid w:val="00660B9D"/>
    <w:rsid w:val="0068237A"/>
    <w:rsid w:val="00704254"/>
    <w:rsid w:val="007A63D1"/>
    <w:rsid w:val="007B4802"/>
    <w:rsid w:val="008271DD"/>
    <w:rsid w:val="008B180B"/>
    <w:rsid w:val="008C6C69"/>
    <w:rsid w:val="00981093"/>
    <w:rsid w:val="009903BA"/>
    <w:rsid w:val="00997DA3"/>
    <w:rsid w:val="00AF67BA"/>
    <w:rsid w:val="00BC4FCA"/>
    <w:rsid w:val="00BC6A32"/>
    <w:rsid w:val="00CE5AC2"/>
    <w:rsid w:val="00CF2D3E"/>
    <w:rsid w:val="00D03BCE"/>
    <w:rsid w:val="00D13E29"/>
    <w:rsid w:val="00D31803"/>
    <w:rsid w:val="00E05107"/>
    <w:rsid w:val="00E62F34"/>
    <w:rsid w:val="00FA67CE"/>
    <w:rsid w:val="00FE7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019DE8D"/>
  <w15:chartTrackingRefBased/>
  <w15:docId w15:val="{012558D8-DCFB-49C3-8EFE-F1CE539407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63D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A63D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A63D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A63D1"/>
    <w:rPr>
      <w:sz w:val="18"/>
      <w:szCs w:val="18"/>
    </w:rPr>
  </w:style>
  <w:style w:type="paragraph" w:styleId="a7">
    <w:name w:val="List Paragraph"/>
    <w:basedOn w:val="a"/>
    <w:uiPriority w:val="34"/>
    <w:qFormat/>
    <w:rsid w:val="00550FB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168</Words>
  <Characters>960</Characters>
  <Application>Microsoft Office Word</Application>
  <DocSecurity>0</DocSecurity>
  <Lines>8</Lines>
  <Paragraphs>2</Paragraphs>
  <ScaleCrop>false</ScaleCrop>
  <Company/>
  <LinksUpToDate>false</LinksUpToDate>
  <CharactersWithSpaces>1126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X270</dc:creator>
  <cp:keywords/>
  <dc:description/>
  <cp:lastModifiedBy>Closer17</cp:lastModifiedBy>
  <cp:revision>10</cp:revision>
  <dcterms:created xsi:type="dcterms:W3CDTF">2022-06-15T01:55:00Z</dcterms:created>
  <dcterms:modified xsi:type="dcterms:W3CDTF">2022-06-17T00:52:00Z</dcterms:modified>
</cp:coreProperties>
</file>